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İknacı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Avcı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9786057138927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513,00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“Kuraklığın olduğu bir zamanda köylüler yağmur duasına çıkmaya karar verir. Duaya içlerinden sadece bir çocuk şemsiyesi ile gelir.”</w:t>
            </w:r>
            <w:br/>
            <w:br/>
            <w:r>
              <w:rPr/>
              <w:t xml:space="preserve">Bu çocuk gibi iknacı da ne yaparsa yapsın yaptığı işi inanarak ve kendine güvenerek yapmalıdır.</w:t>
            </w:r>
            <w:br/>
            <w:br/>
            <w:r>
              <w:rPr/>
              <w:t xml:space="preserve">Felsefe okuyana, “Hayırdır, filozof mu olacaksın?”</w:t>
            </w:r>
            <w:br/>
            <w:r>
              <w:rPr/>
              <w:t xml:space="preserve">Tarih okuyana, “Başımıza tarihçi mi kesileceksin?”</w:t>
            </w:r>
            <w:br/>
            <w:r>
              <w:rPr/>
              <w:t xml:space="preserve">Roman okuyana, “Bunlar boş işler!”</w:t>
            </w:r>
            <w:br/>
            <w:r>
              <w:rPr/>
              <w:t xml:space="preserve">Şiir okuyana, “Âşık mı oldun?”</w:t>
            </w:r>
            <w:br/>
            <w:r>
              <w:rPr/>
              <w:t xml:space="preserve">Kişisel gelişim okuyana, “Bu iş kitaptan öğrenilmez!” diyen tuhaf insanların içindeyiz.</w:t>
            </w:r>
            <w:br/>
            <w:r>
              <w:rPr/>
              <w:t xml:space="preserve">İknacıyı okuyunuz ve böyle diyenlere sakince gülüp geçiniz.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https://www.kulekitap.com/kitaplar/kitap-baski-mustafa-avci-iknaci-2515.html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2026-02-12T01:28:22+03:00</dcterms:created>
  <dcterms:modified xsi:type="dcterms:W3CDTF">2026-02-12T01:28:22+03:00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